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0002085719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C3.ai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283"/>
              <w:jc w:val="left"/>
              <w:rPr>
                <w:sz w:val="4"/>
                <w:szCs w:val="4"/>
              </w:rPr>
            </w:pPr>
            <w:r>
              <w:rPr>
                <w:sz w:val="4"/>
                <w:szCs w:val="4"/>
              </w:rPr>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1400 SEAPORT BLVD</w:t>
              <w:br/>
              <w:t>REDWOOD CITY</w:t>
              <w:br/>
              <w:t xml:space="preserve">CALIFORNIA </w:t>
              <w:br/>
              <w:t>94063</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6505032200</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Stephen Ehikian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w:t>
            </w:r>
          </w:p>
        </w:tc>
        <w:tc>
          <w:tcPr>
            <w:tcW w:w="1529" w:type="dxa"/>
            <w:tcBorders/>
            <w:vAlign w:val="center"/>
          </w:tcPr>
          <w:p>
            <w:pPr>
              <w:pStyle w:val="TableContents"/>
              <w:bidi w:val="0"/>
              <w:spacing w:before="0" w:after="0"/>
              <w:jc w:val="left"/>
              <w:rPr/>
            </w:pPr>
            <w:r>
              <w:rPr/>
              <w:t>Merrill Lynch</w:t>
              <w:br/>
              <w:t>555 California St</w:t>
              <w:br/>
              <w:t>Ste 1800</w:t>
              <w:br/>
              <w:t>San Francisco   CA   94104</w:t>
            </w:r>
          </w:p>
        </w:tc>
        <w:tc>
          <w:tcPr>
            <w:tcW w:w="1176" w:type="dxa"/>
            <w:tcBorders/>
            <w:vAlign w:val="center"/>
          </w:tcPr>
          <w:p>
            <w:pPr>
              <w:pStyle w:val="TableContents"/>
              <w:bidi w:val="0"/>
              <w:spacing w:before="0" w:after="283"/>
              <w:jc w:val="left"/>
              <w:rPr/>
            </w:pPr>
            <w:r>
              <w:rPr/>
              <w:t>50542</w:t>
            </w:r>
          </w:p>
        </w:tc>
        <w:tc>
          <w:tcPr>
            <w:tcW w:w="1385" w:type="dxa"/>
            <w:tcBorders/>
            <w:vAlign w:val="center"/>
          </w:tcPr>
          <w:p>
            <w:pPr>
              <w:pStyle w:val="TableContents"/>
              <w:bidi w:val="0"/>
              <w:spacing w:before="0" w:after="283"/>
              <w:jc w:val="left"/>
              <w:rPr/>
            </w:pPr>
            <w:r>
              <w:rPr/>
              <w:t>477388.95</w:t>
            </w:r>
          </w:p>
        </w:tc>
        <w:tc>
          <w:tcPr>
            <w:tcW w:w="1559" w:type="dxa"/>
            <w:tcBorders/>
            <w:vAlign w:val="center"/>
          </w:tcPr>
          <w:p>
            <w:pPr>
              <w:pStyle w:val="TableContents"/>
              <w:bidi w:val="0"/>
              <w:spacing w:before="0" w:after="283"/>
              <w:jc w:val="left"/>
              <w:rPr/>
            </w:pPr>
            <w:r>
              <w:rPr/>
              <w:t>151949285</w:t>
            </w:r>
          </w:p>
        </w:tc>
        <w:tc>
          <w:tcPr>
            <w:tcW w:w="1571" w:type="dxa"/>
            <w:tcBorders/>
            <w:vAlign w:val="center"/>
          </w:tcPr>
          <w:p>
            <w:pPr>
              <w:pStyle w:val="TableContents"/>
              <w:bidi w:val="0"/>
              <w:spacing w:before="0" w:after="283"/>
              <w:jc w:val="left"/>
              <w:rPr/>
            </w:pPr>
            <w:r>
              <w:rPr/>
              <w:t>07/01/2026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06/30/2026</w:t>
            </w:r>
          </w:p>
        </w:tc>
        <w:tc>
          <w:tcPr>
            <w:tcW w:w="1505" w:type="dxa"/>
            <w:tcBorders/>
            <w:vAlign w:val="center"/>
          </w:tcPr>
          <w:p>
            <w:pPr>
              <w:pStyle w:val="TableContents"/>
              <w:bidi w:val="0"/>
              <w:spacing w:before="0" w:after="283"/>
              <w:jc w:val="left"/>
              <w:rPr/>
            </w:pPr>
            <w:r>
              <w:rPr/>
              <w:t>Restricted Stock Unit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67417</w:t>
            </w:r>
          </w:p>
        </w:tc>
        <w:tc>
          <w:tcPr>
            <w:tcW w:w="1078" w:type="dxa"/>
            <w:tcBorders/>
            <w:vAlign w:val="center"/>
          </w:tcPr>
          <w:p>
            <w:pPr>
              <w:pStyle w:val="TableContents"/>
              <w:bidi w:val="0"/>
              <w:spacing w:before="0" w:after="283"/>
              <w:jc w:val="left"/>
              <w:rPr/>
            </w:pPr>
            <w:r>
              <w:rPr/>
              <w:t>06/30/2026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06/30/2026</w:t>
            </w:r>
          </w:p>
        </w:tc>
        <w:tc>
          <w:tcPr>
            <w:tcW w:w="1505" w:type="dxa"/>
            <w:tcBorders/>
            <w:vAlign w:val="center"/>
          </w:tcPr>
          <w:p>
            <w:pPr>
              <w:pStyle w:val="TableContents"/>
              <w:bidi w:val="0"/>
              <w:spacing w:before="0" w:after="283"/>
              <w:jc w:val="left"/>
              <w:rPr/>
            </w:pPr>
            <w:r>
              <w:rPr/>
              <w:t>Restricted Stock Unit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27503</w:t>
            </w:r>
          </w:p>
        </w:tc>
        <w:tc>
          <w:tcPr>
            <w:tcW w:w="1078" w:type="dxa"/>
            <w:tcBorders/>
            <w:vAlign w:val="center"/>
          </w:tcPr>
          <w:p>
            <w:pPr>
              <w:pStyle w:val="TableContents"/>
              <w:bidi w:val="0"/>
              <w:spacing w:before="0" w:after="283"/>
              <w:jc w:val="left"/>
              <w:rPr/>
            </w:pPr>
            <w:r>
              <w:rPr/>
              <w:t>06/30/2026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43"/>
        <w:gridCol w:w="6962"/>
      </w:tblGrid>
      <w:tr>
        <w:trPr/>
        <w:tc>
          <w:tcPr>
            <w:tcW w:w="3243" w:type="dxa"/>
            <w:tcBorders/>
            <w:vAlign w:val="center"/>
          </w:tcPr>
          <w:p>
            <w:pPr>
              <w:pStyle w:val="TableContents"/>
              <w:bidi w:val="0"/>
              <w:spacing w:before="0" w:after="283"/>
              <w:jc w:val="left"/>
              <w:rPr/>
            </w:pPr>
            <w:r>
              <w:rPr/>
              <w:t>Remarks</w:t>
            </w:r>
          </w:p>
        </w:tc>
        <w:tc>
          <w:tcPr>
            <w:tcW w:w="6962" w:type="dxa"/>
            <w:tcBorders/>
            <w:vAlign w:val="center"/>
          </w:tcPr>
          <w:p>
            <w:pPr>
              <w:pStyle w:val="TableContents"/>
              <w:bidi w:val="0"/>
              <w:spacing w:before="0" w:after="0"/>
              <w:jc w:val="left"/>
              <w:rPr/>
            </w:pPr>
            <w:r>
              <w:rPr/>
              <w:t>Tax sale for restricted stock unit vesting</w:t>
            </w:r>
          </w:p>
        </w:tc>
      </w:tr>
      <w:tr>
        <w:trPr/>
        <w:tc>
          <w:tcPr>
            <w:tcW w:w="3243" w:type="dxa"/>
            <w:tcBorders/>
            <w:vAlign w:val="center"/>
          </w:tcPr>
          <w:p>
            <w:pPr>
              <w:pStyle w:val="TableContents"/>
              <w:bidi w:val="0"/>
              <w:spacing w:before="0" w:after="283"/>
              <w:jc w:val="left"/>
              <w:rPr/>
            </w:pPr>
            <w:r>
              <w:rPr/>
              <w:t>Date of Notice</w:t>
            </w:r>
          </w:p>
        </w:tc>
        <w:tc>
          <w:tcPr>
            <w:tcW w:w="6962" w:type="dxa"/>
            <w:tcBorders/>
            <w:vAlign w:val="center"/>
          </w:tcPr>
          <w:p>
            <w:pPr>
              <w:pStyle w:val="TableContents"/>
              <w:bidi w:val="0"/>
              <w:spacing w:before="0" w:after="0"/>
              <w:jc w:val="left"/>
              <w:rPr/>
            </w:pPr>
            <w:r>
              <w:rPr/>
              <w:t>07/01/2026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43" w:type="dxa"/>
            <w:tcBorders/>
            <w:vAlign w:val="center"/>
          </w:tcPr>
          <w:p>
            <w:pPr>
              <w:pStyle w:val="TableContents"/>
              <w:bidi w:val="0"/>
              <w:spacing w:before="0" w:after="283"/>
              <w:jc w:val="left"/>
              <w:rPr/>
            </w:pPr>
            <w:r>
              <w:rPr/>
              <w:t>Signature</w:t>
            </w:r>
          </w:p>
        </w:tc>
        <w:tc>
          <w:tcPr>
            <w:tcW w:w="6962" w:type="dxa"/>
            <w:tcBorders/>
            <w:vAlign w:val="center"/>
          </w:tcPr>
          <w:p>
            <w:pPr>
              <w:pStyle w:val="TableContents"/>
              <w:bidi w:val="0"/>
              <w:spacing w:before="0" w:after="0"/>
              <w:jc w:val="left"/>
              <w:rPr/>
            </w:pPr>
            <w:r>
              <w:rPr/>
              <w:t>Stephen Ehikian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591</Words>
  <Characters>2971</Characters>
  <CharactersWithSpaces>3501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